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方正小标宋简体" w:hAnsi="方正小标宋简体" w:eastAsia="方正小标宋简体" w:cs="方正小标宋简体"/>
          <w:kern w:val="0"/>
          <w:sz w:val="44"/>
          <w:szCs w:val="44"/>
        </w:rPr>
      </w:pPr>
      <w:bookmarkStart w:id="0" w:name="_Hlk59187025"/>
      <w:r>
        <w:rPr>
          <w:rFonts w:hint="eastAsia" w:ascii="方正小标宋简体" w:hAnsi="方正小标宋简体" w:eastAsia="方正小标宋简体" w:cs="方正小标宋简体"/>
          <w:kern w:val="0"/>
          <w:sz w:val="44"/>
          <w:szCs w:val="44"/>
        </w:rPr>
        <w:t>山东工商学院—</w:t>
      </w:r>
      <w:r>
        <w:rPr>
          <w:rFonts w:hint="eastAsia" w:ascii="方正小标宋简体" w:hAnsi="方正小标宋简体" w:eastAsia="方正小标宋简体" w:cs="方正小标宋简体"/>
          <w:kern w:val="0"/>
          <w:sz w:val="44"/>
          <w:szCs w:val="44"/>
          <w:lang w:eastAsia="zh-CN"/>
        </w:rPr>
        <w:t>潍坊工商</w:t>
      </w:r>
      <w:r>
        <w:rPr>
          <w:rFonts w:hint="eastAsia" w:ascii="方正小标宋简体" w:hAnsi="方正小标宋简体" w:eastAsia="方正小标宋简体" w:cs="方正小标宋简体"/>
          <w:kern w:val="0"/>
          <w:sz w:val="44"/>
          <w:szCs w:val="44"/>
        </w:rPr>
        <w:t>职业学院</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eastAsia="zh-CN"/>
        </w:rPr>
        <w:t>电子商务</w:t>
      </w:r>
      <w:r>
        <w:rPr>
          <w:rFonts w:hint="eastAsia" w:ascii="方正小标宋简体" w:hAnsi="方正小标宋简体" w:eastAsia="方正小标宋简体" w:cs="方正小标宋简体"/>
          <w:kern w:val="0"/>
          <w:sz w:val="44"/>
          <w:szCs w:val="44"/>
        </w:rPr>
        <w:t>专业</w:t>
      </w:r>
      <w:r>
        <w:rPr>
          <w:rFonts w:hint="eastAsia" w:ascii="方正小标宋简体" w:hAnsi="方正小标宋简体" w:eastAsia="方正小标宋简体" w:cs="方正小标宋简体"/>
          <w:kern w:val="0"/>
          <w:sz w:val="44"/>
          <w:szCs w:val="44"/>
          <w:lang w:val="en-US" w:eastAsia="zh-CN"/>
        </w:rPr>
        <w:t>2024年</w:t>
      </w:r>
      <w:r>
        <w:rPr>
          <w:rFonts w:hint="eastAsia" w:ascii="方正小标宋简体" w:hAnsi="方正小标宋简体" w:eastAsia="方正小标宋简体" w:cs="方正小标宋简体"/>
          <w:kern w:val="0"/>
          <w:sz w:val="44"/>
          <w:szCs w:val="44"/>
        </w:rPr>
        <w:t>专本贯通培养转段考试</w:t>
      </w:r>
    </w:p>
    <w:p>
      <w:pPr>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w:t>
      </w:r>
      <w:bookmarkStart w:id="1" w:name="_GoBack"/>
      <w:bookmarkEnd w:id="1"/>
      <w:r>
        <w:rPr>
          <w:rFonts w:hint="eastAsia" w:ascii="方正小标宋简体" w:hAnsi="方正小标宋简体" w:eastAsia="方正小标宋简体" w:cs="方正小标宋简体"/>
          <w:kern w:val="0"/>
          <w:sz w:val="44"/>
          <w:szCs w:val="44"/>
        </w:rPr>
        <w:t>《</w:t>
      </w:r>
      <w:r>
        <w:rPr>
          <w:rFonts w:hint="eastAsia" w:ascii="方正小标宋简体" w:hAnsi="方正小标宋简体" w:eastAsia="方正小标宋简体" w:cs="方正小标宋简体"/>
          <w:kern w:val="0"/>
          <w:sz w:val="44"/>
          <w:szCs w:val="44"/>
          <w:lang w:eastAsia="zh-CN"/>
        </w:rPr>
        <w:t>商务谈判与推销</w:t>
      </w:r>
      <w:r>
        <w:rPr>
          <w:rFonts w:hint="eastAsia" w:ascii="方正小标宋简体" w:hAnsi="方正小标宋简体" w:eastAsia="方正小标宋简体" w:cs="方正小标宋简体"/>
          <w:kern w:val="0"/>
          <w:sz w:val="44"/>
          <w:szCs w:val="44"/>
        </w:rPr>
        <w:t>》考试大纲</w:t>
      </w:r>
      <w:bookmarkEnd w:id="0"/>
    </w:p>
    <w:p>
      <w:pPr>
        <w:keepNext w:val="0"/>
        <w:keepLines w:val="0"/>
        <w:pageBreakBefore w:val="0"/>
        <w:widowControl w:val="0"/>
        <w:kinsoku/>
        <w:wordWrap/>
        <w:overflowPunct/>
        <w:topLinePunct w:val="0"/>
        <w:bidi w:val="0"/>
        <w:snapToGrid/>
        <w:spacing w:line="560" w:lineRule="exact"/>
        <w:ind w:firstLine="880" w:firstLineChars="200"/>
        <w:jc w:val="center"/>
        <w:textAlignment w:val="auto"/>
        <w:rPr>
          <w:rFonts w:hint="eastAsia" w:ascii="方正小标宋简体" w:hAnsi="方正小标宋简体" w:eastAsia="方正小标宋简体" w:cs="方正小标宋简体"/>
          <w:kern w:val="0"/>
          <w:sz w:val="44"/>
          <w:szCs w:val="44"/>
        </w:rPr>
      </w:pPr>
    </w:p>
    <w:p>
      <w:pPr>
        <w:keepNext w:val="0"/>
        <w:keepLines w:val="0"/>
        <w:pageBreakBefore w:val="0"/>
        <w:widowControl w:val="0"/>
        <w:tabs>
          <w:tab w:val="left" w:pos="420"/>
        </w:tabs>
        <w:kinsoku/>
        <w:wordWrap/>
        <w:overflowPunct/>
        <w:topLinePunct w:val="0"/>
        <w:autoSpaceDE w:val="0"/>
        <w:autoSpaceDN w:val="0"/>
        <w:bidi w:val="0"/>
        <w:adjustRightInd w:val="0"/>
        <w:snapToGrid/>
        <w:spacing w:line="560" w:lineRule="exact"/>
        <w:ind w:left="0" w:leftChars="0" w:firstLine="640" w:firstLineChars="200"/>
        <w:textAlignment w:val="auto"/>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一、考试内容</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根据专业基本技能考试的特点，本次考核内容包括：职业形象礼仪（占10%）、谈判计划书（占25%）、课程知识掌握（现场问答，占10%）、谈判技能（占30%）、综合表现（占25%）。</w:t>
      </w:r>
    </w:p>
    <w:p>
      <w:pPr>
        <w:keepNext w:val="0"/>
        <w:keepLines w:val="0"/>
        <w:pageBreakBefore w:val="0"/>
        <w:widowControl w:val="0"/>
        <w:tabs>
          <w:tab w:val="left" w:pos="420"/>
        </w:tabs>
        <w:kinsoku/>
        <w:wordWrap/>
        <w:overflowPunct/>
        <w:topLinePunct w:val="0"/>
        <w:autoSpaceDE w:val="0"/>
        <w:autoSpaceDN w:val="0"/>
        <w:bidi w:val="0"/>
        <w:adjustRightInd w:val="0"/>
        <w:snapToGrid/>
        <w:spacing w:line="560" w:lineRule="exact"/>
        <w:ind w:firstLine="640" w:firstLineChars="200"/>
        <w:textAlignment w:val="auto"/>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二、考试要求</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（一）</w:t>
      </w:r>
      <w:r>
        <w:rPr>
          <w:rFonts w:ascii="仿宋" w:hAnsi="仿宋" w:eastAsia="仿宋"/>
          <w:sz w:val="32"/>
          <w:szCs w:val="32"/>
        </w:rPr>
        <w:t>考生的形象与礼仪符合商务谈判的一般要求。</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（二）</w:t>
      </w:r>
      <w:r>
        <w:rPr>
          <w:rFonts w:ascii="仿宋" w:hAnsi="仿宋" w:eastAsia="仿宋"/>
          <w:sz w:val="32"/>
          <w:szCs w:val="32"/>
        </w:rPr>
        <w:t>每名考生根据提供的材料撰写一份谈判计划书，现场提交给考核小组评阅打分。</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（三）</w:t>
      </w:r>
      <w:r>
        <w:rPr>
          <w:rFonts w:ascii="仿宋" w:hAnsi="仿宋" w:eastAsia="仿宋"/>
          <w:sz w:val="32"/>
          <w:szCs w:val="32"/>
        </w:rPr>
        <w:t>考生抽取商务谈判相关知识题目，当场回答，时间：3分钟以内。规定时间内不回答，视为放弃本环节的测试。回答时间超过3分钟，酌情扣分。考核小组根据考生回答质量打分。</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
          <w:sz w:val="32"/>
          <w:szCs w:val="32"/>
        </w:rPr>
      </w:pPr>
      <w:r>
        <w:rPr>
          <w:rFonts w:hint="eastAsia" w:ascii="仿宋" w:hAnsi="仿宋" w:eastAsia="仿宋"/>
          <w:sz w:val="32"/>
          <w:szCs w:val="32"/>
        </w:rPr>
        <w:t>（四）</w:t>
      </w:r>
      <w:r>
        <w:rPr>
          <w:rFonts w:ascii="仿宋" w:hAnsi="仿宋" w:eastAsia="仿宋"/>
          <w:sz w:val="32"/>
          <w:szCs w:val="32"/>
        </w:rPr>
        <w:t>考生自由组成4-5人的谈判团队，考核小组随机选取团队，抽签决定买方和卖方，根据附件一中的案例材料开展一次15分钟左右的模拟谈判。考核小组根据考生在模拟谈判中的表现给出谈判技能团队得分和综合表现得分。其中，团队得分即为每个团队成员的谈判技能得分，综合表现得分包括个人在模拟谈判中表现出的团队精神、业务能力、专业知识和综合素质等。</w:t>
      </w:r>
    </w:p>
    <w:p>
      <w:pPr>
        <w:keepNext w:val="0"/>
        <w:keepLines w:val="0"/>
        <w:pageBreakBefore w:val="0"/>
        <w:widowControl w:val="0"/>
        <w:tabs>
          <w:tab w:val="left" w:pos="420"/>
        </w:tabs>
        <w:kinsoku/>
        <w:wordWrap/>
        <w:overflowPunct/>
        <w:topLinePunct w:val="0"/>
        <w:autoSpaceDE w:val="0"/>
        <w:autoSpaceDN w:val="0"/>
        <w:bidi w:val="0"/>
        <w:adjustRightInd w:val="0"/>
        <w:snapToGrid/>
        <w:spacing w:line="560" w:lineRule="exact"/>
        <w:ind w:firstLine="640" w:firstLineChars="200"/>
        <w:textAlignment w:val="auto"/>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三、考试评分表</w:t>
      </w:r>
    </w:p>
    <w:tbl>
      <w:tblPr>
        <w:tblStyle w:val="5"/>
        <w:tblpPr w:leftFromText="180" w:rightFromText="180" w:vertAnchor="text" w:horzAnchor="page" w:tblpXSpec="center" w:tblpY="862"/>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1"/>
        <w:gridCol w:w="2670"/>
        <w:gridCol w:w="1950"/>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11"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ascii="仿宋" w:hAnsi="仿宋" w:eastAsia="仿宋"/>
                <w:b/>
                <w:sz w:val="32"/>
                <w:szCs w:val="32"/>
              </w:rPr>
            </w:pPr>
            <w:r>
              <w:rPr>
                <w:rFonts w:hint="eastAsia" w:ascii="仿宋" w:hAnsi="仿宋" w:eastAsia="仿宋"/>
                <w:b/>
                <w:sz w:val="32"/>
                <w:szCs w:val="32"/>
              </w:rPr>
              <w:t>项目</w:t>
            </w:r>
          </w:p>
        </w:tc>
        <w:tc>
          <w:tcPr>
            <w:tcW w:w="2670"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ascii="仿宋" w:hAnsi="仿宋" w:eastAsia="仿宋"/>
                <w:b/>
                <w:sz w:val="32"/>
                <w:szCs w:val="32"/>
              </w:rPr>
            </w:pPr>
            <w:r>
              <w:rPr>
                <w:rFonts w:hint="eastAsia" w:ascii="仿宋" w:hAnsi="仿宋" w:eastAsia="仿宋"/>
                <w:b/>
                <w:sz w:val="32"/>
                <w:szCs w:val="32"/>
              </w:rPr>
              <w:t>评定内容</w:t>
            </w:r>
          </w:p>
        </w:tc>
        <w:tc>
          <w:tcPr>
            <w:tcW w:w="1950"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ascii="仿宋" w:hAnsi="仿宋" w:eastAsia="仿宋"/>
                <w:b/>
                <w:sz w:val="32"/>
                <w:szCs w:val="32"/>
              </w:rPr>
            </w:pPr>
            <w:r>
              <w:rPr>
                <w:rFonts w:hint="eastAsia" w:ascii="仿宋" w:hAnsi="仿宋" w:eastAsia="仿宋"/>
                <w:b/>
                <w:bCs/>
                <w:sz w:val="32"/>
                <w:szCs w:val="32"/>
              </w:rPr>
              <w:t>分值</w:t>
            </w:r>
          </w:p>
        </w:tc>
        <w:tc>
          <w:tcPr>
            <w:tcW w:w="1591"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ascii="仿宋" w:hAnsi="仿宋" w:eastAsia="仿宋"/>
                <w:b/>
                <w:sz w:val="32"/>
                <w:szCs w:val="32"/>
              </w:rPr>
            </w:pPr>
            <w:r>
              <w:rPr>
                <w:rFonts w:hint="eastAsia" w:ascii="仿宋" w:hAnsi="仿宋" w:eastAsia="仿宋"/>
                <w:b/>
                <w:sz w:val="32"/>
                <w:szCs w:val="3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1" w:hRule="atLeast"/>
          <w:jc w:val="center"/>
        </w:trPr>
        <w:tc>
          <w:tcPr>
            <w:tcW w:w="2311"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ascii="仿宋" w:hAnsi="仿宋" w:eastAsia="仿宋"/>
                <w:sz w:val="32"/>
                <w:szCs w:val="32"/>
              </w:rPr>
            </w:pPr>
            <w:r>
              <w:rPr>
                <w:rFonts w:hint="eastAsia" w:ascii="仿宋" w:hAnsi="仿宋" w:eastAsia="仿宋"/>
                <w:sz w:val="32"/>
                <w:szCs w:val="32"/>
              </w:rPr>
              <w:t>职业形象礼仪</w:t>
            </w:r>
          </w:p>
        </w:tc>
        <w:tc>
          <w:tcPr>
            <w:tcW w:w="2670" w:type="dxa"/>
            <w:vAlign w:val="center"/>
          </w:tcPr>
          <w:p>
            <w:pPr>
              <w:keepNext w:val="0"/>
              <w:keepLines w:val="0"/>
              <w:pageBreakBefore w:val="0"/>
              <w:widowControl w:val="0"/>
              <w:kinsoku/>
              <w:wordWrap/>
              <w:overflowPunct/>
              <w:topLinePunct w:val="0"/>
              <w:bidi w:val="0"/>
              <w:snapToGrid/>
              <w:spacing w:line="560" w:lineRule="exact"/>
              <w:jc w:val="left"/>
              <w:textAlignment w:val="auto"/>
              <w:rPr>
                <w:rFonts w:ascii="仿宋" w:hAnsi="仿宋" w:eastAsia="仿宋"/>
                <w:sz w:val="32"/>
                <w:szCs w:val="32"/>
              </w:rPr>
            </w:pPr>
            <w:r>
              <w:rPr>
                <w:rFonts w:hint="eastAsia" w:ascii="仿宋" w:hAnsi="仿宋" w:eastAsia="仿宋"/>
                <w:sz w:val="32"/>
                <w:szCs w:val="32"/>
              </w:rPr>
              <w:t>1.外在形象</w:t>
            </w:r>
          </w:p>
          <w:p>
            <w:pPr>
              <w:keepNext w:val="0"/>
              <w:keepLines w:val="0"/>
              <w:pageBreakBefore w:val="0"/>
              <w:widowControl w:val="0"/>
              <w:kinsoku/>
              <w:wordWrap/>
              <w:overflowPunct/>
              <w:topLinePunct w:val="0"/>
              <w:bidi w:val="0"/>
              <w:snapToGrid/>
              <w:spacing w:line="560" w:lineRule="exact"/>
              <w:jc w:val="left"/>
              <w:textAlignment w:val="auto"/>
              <w:rPr>
                <w:rFonts w:ascii="仿宋" w:hAnsi="仿宋" w:eastAsia="仿宋"/>
                <w:sz w:val="32"/>
                <w:szCs w:val="32"/>
              </w:rPr>
            </w:pPr>
            <w:r>
              <w:rPr>
                <w:rFonts w:hint="eastAsia" w:ascii="仿宋" w:hAnsi="仿宋" w:eastAsia="仿宋"/>
                <w:sz w:val="32"/>
                <w:szCs w:val="32"/>
              </w:rPr>
              <w:t>2.仪容仪表</w:t>
            </w:r>
          </w:p>
          <w:p>
            <w:pPr>
              <w:keepNext w:val="0"/>
              <w:keepLines w:val="0"/>
              <w:pageBreakBefore w:val="0"/>
              <w:widowControl w:val="0"/>
              <w:kinsoku/>
              <w:wordWrap/>
              <w:overflowPunct/>
              <w:topLinePunct w:val="0"/>
              <w:bidi w:val="0"/>
              <w:snapToGrid/>
              <w:spacing w:line="560" w:lineRule="exact"/>
              <w:jc w:val="left"/>
              <w:textAlignment w:val="auto"/>
              <w:rPr>
                <w:rFonts w:ascii="仿宋" w:hAnsi="仿宋" w:eastAsia="仿宋"/>
                <w:sz w:val="32"/>
                <w:szCs w:val="32"/>
              </w:rPr>
            </w:pPr>
            <w:r>
              <w:rPr>
                <w:rFonts w:hint="eastAsia" w:ascii="仿宋" w:hAnsi="仿宋" w:eastAsia="仿宋"/>
                <w:sz w:val="32"/>
                <w:szCs w:val="32"/>
              </w:rPr>
              <w:t>3.礼仪礼节</w:t>
            </w:r>
          </w:p>
          <w:p>
            <w:pPr>
              <w:keepNext w:val="0"/>
              <w:keepLines w:val="0"/>
              <w:pageBreakBefore w:val="0"/>
              <w:widowControl w:val="0"/>
              <w:kinsoku/>
              <w:wordWrap/>
              <w:overflowPunct/>
              <w:topLinePunct w:val="0"/>
              <w:bidi w:val="0"/>
              <w:snapToGrid/>
              <w:spacing w:line="560" w:lineRule="exact"/>
              <w:jc w:val="left"/>
              <w:textAlignment w:val="auto"/>
              <w:rPr>
                <w:rFonts w:ascii="仿宋" w:hAnsi="仿宋" w:eastAsia="仿宋"/>
                <w:sz w:val="32"/>
                <w:szCs w:val="32"/>
              </w:rPr>
            </w:pPr>
            <w:r>
              <w:rPr>
                <w:rFonts w:hint="eastAsia" w:ascii="仿宋" w:hAnsi="仿宋" w:eastAsia="仿宋"/>
                <w:sz w:val="32"/>
                <w:szCs w:val="32"/>
              </w:rPr>
              <w:t>4.整体气质</w:t>
            </w:r>
          </w:p>
        </w:tc>
        <w:tc>
          <w:tcPr>
            <w:tcW w:w="1950"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ascii="仿宋" w:hAnsi="仿宋" w:eastAsia="仿宋"/>
                <w:sz w:val="32"/>
                <w:szCs w:val="32"/>
              </w:rPr>
            </w:pPr>
            <w:r>
              <w:rPr>
                <w:rFonts w:hint="eastAsia" w:ascii="仿宋" w:hAnsi="仿宋" w:eastAsia="仿宋"/>
                <w:sz w:val="32"/>
                <w:szCs w:val="32"/>
              </w:rPr>
              <w:t>10</w:t>
            </w:r>
          </w:p>
        </w:tc>
        <w:tc>
          <w:tcPr>
            <w:tcW w:w="1591" w:type="dxa"/>
            <w:vAlign w:val="center"/>
          </w:tcPr>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2311"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ascii="仿宋" w:hAnsi="仿宋" w:eastAsia="仿宋"/>
                <w:sz w:val="32"/>
                <w:szCs w:val="32"/>
              </w:rPr>
            </w:pPr>
            <w:r>
              <w:rPr>
                <w:rFonts w:hint="eastAsia" w:ascii="仿宋" w:hAnsi="仿宋" w:eastAsia="仿宋"/>
                <w:sz w:val="32"/>
                <w:szCs w:val="32"/>
              </w:rPr>
              <w:t>谈判计划书</w:t>
            </w:r>
          </w:p>
        </w:tc>
        <w:tc>
          <w:tcPr>
            <w:tcW w:w="2670" w:type="dxa"/>
            <w:vAlign w:val="center"/>
          </w:tcPr>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sz w:val="32"/>
                <w:szCs w:val="32"/>
              </w:rPr>
            </w:pPr>
            <w:r>
              <w:rPr>
                <w:rFonts w:hint="eastAsia" w:ascii="仿宋" w:hAnsi="仿宋" w:eastAsia="仿宋"/>
                <w:sz w:val="32"/>
                <w:szCs w:val="32"/>
              </w:rPr>
              <w:t>1.内容完整</w:t>
            </w:r>
          </w:p>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sz w:val="32"/>
                <w:szCs w:val="32"/>
              </w:rPr>
            </w:pPr>
            <w:r>
              <w:rPr>
                <w:rFonts w:hint="eastAsia" w:ascii="仿宋" w:hAnsi="仿宋" w:eastAsia="仿宋"/>
                <w:sz w:val="32"/>
                <w:szCs w:val="32"/>
              </w:rPr>
              <w:t>2.格式规范</w:t>
            </w:r>
          </w:p>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sz w:val="32"/>
                <w:szCs w:val="32"/>
              </w:rPr>
            </w:pPr>
            <w:r>
              <w:rPr>
                <w:rFonts w:hint="eastAsia" w:ascii="仿宋" w:hAnsi="仿宋" w:eastAsia="仿宋"/>
                <w:sz w:val="32"/>
                <w:szCs w:val="32"/>
              </w:rPr>
              <w:t>3.思路清晰</w:t>
            </w:r>
          </w:p>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sz w:val="32"/>
                <w:szCs w:val="32"/>
              </w:rPr>
            </w:pPr>
            <w:r>
              <w:rPr>
                <w:rFonts w:hint="eastAsia" w:ascii="仿宋" w:hAnsi="仿宋" w:eastAsia="仿宋"/>
                <w:sz w:val="32"/>
                <w:szCs w:val="32"/>
              </w:rPr>
              <w:t>4.表述准确</w:t>
            </w:r>
          </w:p>
        </w:tc>
        <w:tc>
          <w:tcPr>
            <w:tcW w:w="1950"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sz w:val="32"/>
                <w:szCs w:val="32"/>
              </w:rPr>
            </w:pPr>
            <w:r>
              <w:rPr>
                <w:rFonts w:hint="eastAsia" w:ascii="仿宋" w:hAnsi="仿宋" w:eastAsia="仿宋"/>
                <w:sz w:val="32"/>
                <w:szCs w:val="32"/>
              </w:rPr>
              <w:t>25</w:t>
            </w:r>
          </w:p>
        </w:tc>
        <w:tc>
          <w:tcPr>
            <w:tcW w:w="1591" w:type="dxa"/>
            <w:vAlign w:val="center"/>
          </w:tcPr>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jc w:val="center"/>
        </w:trPr>
        <w:tc>
          <w:tcPr>
            <w:tcW w:w="2311"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sz w:val="32"/>
                <w:szCs w:val="32"/>
              </w:rPr>
            </w:pPr>
            <w:r>
              <w:rPr>
                <w:rFonts w:hint="eastAsia" w:ascii="仿宋" w:hAnsi="仿宋" w:eastAsia="仿宋"/>
                <w:sz w:val="32"/>
                <w:szCs w:val="32"/>
              </w:rPr>
              <w:t>课程知识掌握</w:t>
            </w:r>
          </w:p>
        </w:tc>
        <w:tc>
          <w:tcPr>
            <w:tcW w:w="2670" w:type="dxa"/>
            <w:vAlign w:val="center"/>
          </w:tcPr>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sz w:val="32"/>
                <w:szCs w:val="32"/>
              </w:rPr>
            </w:pPr>
            <w:r>
              <w:rPr>
                <w:rFonts w:hint="eastAsia" w:ascii="仿宋" w:hAnsi="仿宋" w:eastAsia="仿宋"/>
                <w:sz w:val="32"/>
                <w:szCs w:val="32"/>
              </w:rPr>
              <w:t>1.语言流利</w:t>
            </w:r>
          </w:p>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sz w:val="32"/>
                <w:szCs w:val="32"/>
              </w:rPr>
            </w:pPr>
            <w:r>
              <w:rPr>
                <w:rFonts w:hint="eastAsia" w:ascii="仿宋" w:hAnsi="仿宋" w:eastAsia="仿宋"/>
                <w:sz w:val="32"/>
                <w:szCs w:val="32"/>
              </w:rPr>
              <w:t>2.回答准确</w:t>
            </w:r>
          </w:p>
        </w:tc>
        <w:tc>
          <w:tcPr>
            <w:tcW w:w="1950"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sz w:val="32"/>
                <w:szCs w:val="32"/>
              </w:rPr>
            </w:pPr>
            <w:r>
              <w:rPr>
                <w:rFonts w:hint="eastAsia" w:ascii="仿宋" w:hAnsi="仿宋" w:eastAsia="仿宋"/>
                <w:sz w:val="32"/>
                <w:szCs w:val="32"/>
              </w:rPr>
              <w:t>10</w:t>
            </w:r>
          </w:p>
        </w:tc>
        <w:tc>
          <w:tcPr>
            <w:tcW w:w="1591" w:type="dxa"/>
            <w:vAlign w:val="center"/>
          </w:tcPr>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3" w:hRule="atLeast"/>
          <w:jc w:val="center"/>
        </w:trPr>
        <w:tc>
          <w:tcPr>
            <w:tcW w:w="2311"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sz w:val="32"/>
                <w:szCs w:val="32"/>
              </w:rPr>
            </w:pPr>
            <w:r>
              <w:rPr>
                <w:rFonts w:hint="eastAsia" w:ascii="仿宋" w:hAnsi="仿宋" w:eastAsia="仿宋"/>
                <w:sz w:val="32"/>
                <w:szCs w:val="32"/>
              </w:rPr>
              <w:t>谈判技能</w:t>
            </w:r>
          </w:p>
        </w:tc>
        <w:tc>
          <w:tcPr>
            <w:tcW w:w="2670" w:type="dxa"/>
            <w:vAlign w:val="center"/>
          </w:tcPr>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sz w:val="32"/>
                <w:szCs w:val="32"/>
              </w:rPr>
            </w:pPr>
            <w:r>
              <w:rPr>
                <w:rFonts w:hint="eastAsia" w:ascii="仿宋" w:hAnsi="仿宋" w:eastAsia="仿宋"/>
                <w:sz w:val="32"/>
                <w:szCs w:val="32"/>
              </w:rPr>
              <w:t>1.思路清晰</w:t>
            </w:r>
          </w:p>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sz w:val="32"/>
                <w:szCs w:val="32"/>
              </w:rPr>
            </w:pPr>
            <w:r>
              <w:rPr>
                <w:rFonts w:hint="eastAsia" w:ascii="仿宋" w:hAnsi="仿宋" w:eastAsia="仿宋"/>
                <w:sz w:val="32"/>
                <w:szCs w:val="32"/>
              </w:rPr>
              <w:t>2.分工合理</w:t>
            </w:r>
          </w:p>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sz w:val="32"/>
                <w:szCs w:val="32"/>
              </w:rPr>
            </w:pPr>
            <w:r>
              <w:rPr>
                <w:rFonts w:hint="eastAsia" w:ascii="仿宋" w:hAnsi="仿宋" w:eastAsia="仿宋"/>
                <w:sz w:val="32"/>
                <w:szCs w:val="32"/>
              </w:rPr>
              <w:t>3.策略得当</w:t>
            </w:r>
          </w:p>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sz w:val="32"/>
                <w:szCs w:val="32"/>
              </w:rPr>
            </w:pPr>
            <w:r>
              <w:rPr>
                <w:rFonts w:hint="eastAsia" w:ascii="仿宋" w:hAnsi="仿宋" w:eastAsia="仿宋"/>
                <w:sz w:val="32"/>
                <w:szCs w:val="32"/>
              </w:rPr>
              <w:t>4.结果符合预期</w:t>
            </w:r>
          </w:p>
        </w:tc>
        <w:tc>
          <w:tcPr>
            <w:tcW w:w="1950"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sz w:val="32"/>
                <w:szCs w:val="32"/>
              </w:rPr>
            </w:pPr>
            <w:r>
              <w:rPr>
                <w:rFonts w:hint="eastAsia" w:ascii="仿宋" w:hAnsi="仿宋" w:eastAsia="仿宋"/>
                <w:sz w:val="32"/>
                <w:szCs w:val="32"/>
              </w:rPr>
              <w:t>30</w:t>
            </w:r>
          </w:p>
        </w:tc>
        <w:tc>
          <w:tcPr>
            <w:tcW w:w="1591" w:type="dxa"/>
            <w:vAlign w:val="center"/>
          </w:tcPr>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4" w:hRule="atLeast"/>
          <w:jc w:val="center"/>
        </w:trPr>
        <w:tc>
          <w:tcPr>
            <w:tcW w:w="2311"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sz w:val="32"/>
                <w:szCs w:val="32"/>
              </w:rPr>
            </w:pPr>
            <w:r>
              <w:rPr>
                <w:rFonts w:hint="eastAsia" w:ascii="仿宋" w:hAnsi="仿宋" w:eastAsia="仿宋"/>
                <w:sz w:val="32"/>
                <w:szCs w:val="32"/>
              </w:rPr>
              <w:t>综合表现</w:t>
            </w:r>
          </w:p>
        </w:tc>
        <w:tc>
          <w:tcPr>
            <w:tcW w:w="2670" w:type="dxa"/>
            <w:vAlign w:val="center"/>
          </w:tcPr>
          <w:p>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sz w:val="32"/>
                <w:szCs w:val="32"/>
              </w:rPr>
            </w:pPr>
            <w:r>
              <w:rPr>
                <w:rFonts w:hint="eastAsia" w:ascii="仿宋" w:hAnsi="仿宋" w:eastAsia="仿宋"/>
                <w:sz w:val="32"/>
                <w:szCs w:val="32"/>
              </w:rPr>
              <w:t>准备充分，态度端正，对商务谈判认识准确，表现出一名合格谈判人员的专业素养。</w:t>
            </w:r>
          </w:p>
        </w:tc>
        <w:tc>
          <w:tcPr>
            <w:tcW w:w="1950"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sz w:val="32"/>
                <w:szCs w:val="32"/>
              </w:rPr>
            </w:pPr>
            <w:r>
              <w:rPr>
                <w:rFonts w:hint="eastAsia" w:ascii="仿宋" w:hAnsi="仿宋" w:eastAsia="仿宋"/>
                <w:sz w:val="32"/>
                <w:szCs w:val="32"/>
              </w:rPr>
              <w:t>25</w:t>
            </w:r>
          </w:p>
        </w:tc>
        <w:tc>
          <w:tcPr>
            <w:tcW w:w="1591" w:type="dxa"/>
            <w:vAlign w:val="center"/>
          </w:tcPr>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311"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sz w:val="32"/>
                <w:szCs w:val="32"/>
              </w:rPr>
            </w:pPr>
            <w:r>
              <w:rPr>
                <w:rFonts w:hint="eastAsia" w:ascii="仿宋" w:hAnsi="仿宋" w:eastAsia="仿宋"/>
                <w:sz w:val="32"/>
                <w:szCs w:val="32"/>
              </w:rPr>
              <w:t>总成绩</w:t>
            </w:r>
          </w:p>
        </w:tc>
        <w:tc>
          <w:tcPr>
            <w:tcW w:w="6211" w:type="dxa"/>
            <w:gridSpan w:val="3"/>
            <w:vAlign w:val="center"/>
          </w:tcPr>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 w:hAnsi="仿宋" w:eastAsia="仿宋"/>
                <w:sz w:val="32"/>
                <w:szCs w:val="32"/>
              </w:rPr>
            </w:pPr>
          </w:p>
        </w:tc>
      </w:tr>
    </w:tbl>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 w:hAnsi="仿宋" w:eastAsia="仿宋"/>
          <w:b/>
          <w:sz w:val="32"/>
          <w:szCs w:val="32"/>
        </w:rPr>
      </w:pPr>
      <w:r>
        <w:rPr>
          <w:rFonts w:hint="eastAsia" w:ascii="仿宋" w:hAnsi="仿宋" w:eastAsia="仿宋" w:cs="宋体"/>
          <w:sz w:val="32"/>
          <w:szCs w:val="32"/>
        </w:rPr>
        <w:t>考生编号：</w:t>
      </w:r>
      <w:r>
        <w:rPr>
          <w:rFonts w:hint="eastAsia" w:ascii="仿宋" w:hAnsi="仿宋" w:eastAsia="仿宋"/>
          <w:sz w:val="32"/>
          <w:szCs w:val="32"/>
        </w:rPr>
        <w:t xml:space="preserve">  </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考官签名：</w:t>
      </w:r>
    </w:p>
    <w:p>
      <w:pPr>
        <w:keepNext w:val="0"/>
        <w:keepLines w:val="0"/>
        <w:pageBreakBefore w:val="0"/>
        <w:widowControl w:val="0"/>
        <w:kinsoku/>
        <w:wordWrap/>
        <w:overflowPunct/>
        <w:topLinePunct w:val="0"/>
        <w:bidi w:val="0"/>
        <w:snapToGrid/>
        <w:spacing w:line="560" w:lineRule="exact"/>
        <w:ind w:firstLine="480" w:firstLineChars="200"/>
        <w:textAlignment w:val="auto"/>
        <w:rPr>
          <w:rFonts w:ascii="仿宋" w:hAnsi="仿宋" w:eastAsia="仿宋"/>
          <w:sz w:val="24"/>
        </w:rPr>
      </w:pPr>
    </w:p>
    <w:p>
      <w:pPr>
        <w:keepNext w:val="0"/>
        <w:keepLines w:val="0"/>
        <w:pageBreakBefore w:val="0"/>
        <w:widowControl w:val="0"/>
        <w:kinsoku/>
        <w:wordWrap/>
        <w:overflowPunct/>
        <w:topLinePunct w:val="0"/>
        <w:bidi w:val="0"/>
        <w:snapToGrid/>
        <w:spacing w:line="560" w:lineRule="exact"/>
        <w:ind w:firstLine="480" w:firstLineChars="200"/>
        <w:textAlignment w:val="auto"/>
        <w:rPr>
          <w:rFonts w:ascii="仿宋" w:hAnsi="仿宋" w:eastAsia="仿宋"/>
          <w:sz w:val="24"/>
        </w:rPr>
      </w:pPr>
    </w:p>
    <w:p>
      <w:pPr>
        <w:keepNext w:val="0"/>
        <w:keepLines w:val="0"/>
        <w:pageBreakBefore w:val="0"/>
        <w:widowControl w:val="0"/>
        <w:kinsoku/>
        <w:wordWrap/>
        <w:overflowPunct/>
        <w:topLinePunct w:val="0"/>
        <w:bidi w:val="0"/>
        <w:snapToGrid/>
        <w:spacing w:line="560" w:lineRule="exact"/>
        <w:ind w:firstLine="480" w:firstLineChars="200"/>
        <w:textAlignment w:val="auto"/>
        <w:rPr>
          <w:rFonts w:ascii="仿宋" w:hAnsi="仿宋" w:eastAsia="仿宋"/>
          <w:sz w:val="24"/>
        </w:rPr>
      </w:pPr>
    </w:p>
    <w:p>
      <w:pPr>
        <w:wordWrap w:val="0"/>
        <w:ind w:firstLine="4080" w:firstLineChars="1700"/>
        <w:jc w:val="right"/>
        <w:rPr>
          <w:rFonts w:ascii="仿宋" w:hAnsi="仿宋" w:eastAsia="仿宋"/>
          <w:sz w:val="24"/>
        </w:rPr>
      </w:pPr>
      <w:r>
        <w:rPr>
          <w:rFonts w:ascii="仿宋" w:hAnsi="仿宋" w:eastAsia="仿宋"/>
          <w:sz w:val="24"/>
        </w:rPr>
        <w:t xml:space="preserve">  </w:t>
      </w:r>
    </w:p>
    <w:sectPr>
      <w:pgSz w:w="11906" w:h="16838"/>
      <w:pgMar w:top="2007" w:right="1519" w:bottom="2007" w:left="1519" w:header="851" w:footer="992" w:gutter="0"/>
      <w:lnNumType w:countBy="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2OWNjMjQ0NmNkYmViMDE0OTY0YTEyMDJhNWU2ZGMifQ=="/>
  </w:docVars>
  <w:rsids>
    <w:rsidRoot w:val="00AB0219"/>
    <w:rsid w:val="00011289"/>
    <w:rsid w:val="00024C1A"/>
    <w:rsid w:val="000535B5"/>
    <w:rsid w:val="00154B51"/>
    <w:rsid w:val="002159CF"/>
    <w:rsid w:val="002E2FDB"/>
    <w:rsid w:val="00303D88"/>
    <w:rsid w:val="003F0DB0"/>
    <w:rsid w:val="00411F64"/>
    <w:rsid w:val="004142F7"/>
    <w:rsid w:val="00452273"/>
    <w:rsid w:val="004567C8"/>
    <w:rsid w:val="005D591B"/>
    <w:rsid w:val="00623CE7"/>
    <w:rsid w:val="006A43D9"/>
    <w:rsid w:val="006E5D11"/>
    <w:rsid w:val="006E6C9A"/>
    <w:rsid w:val="00782D0C"/>
    <w:rsid w:val="007A26BA"/>
    <w:rsid w:val="007E3447"/>
    <w:rsid w:val="007F177D"/>
    <w:rsid w:val="00805346"/>
    <w:rsid w:val="008207C8"/>
    <w:rsid w:val="00835A95"/>
    <w:rsid w:val="008501F3"/>
    <w:rsid w:val="00865C19"/>
    <w:rsid w:val="008C23A2"/>
    <w:rsid w:val="008F5F25"/>
    <w:rsid w:val="009045FF"/>
    <w:rsid w:val="009E27C6"/>
    <w:rsid w:val="009F1F5F"/>
    <w:rsid w:val="00A40B4A"/>
    <w:rsid w:val="00AB0219"/>
    <w:rsid w:val="00AE4002"/>
    <w:rsid w:val="00B048A5"/>
    <w:rsid w:val="00C70A21"/>
    <w:rsid w:val="00D2418A"/>
    <w:rsid w:val="00D34815"/>
    <w:rsid w:val="00D3632A"/>
    <w:rsid w:val="00D75E6C"/>
    <w:rsid w:val="00D865DC"/>
    <w:rsid w:val="00DA169D"/>
    <w:rsid w:val="00E3062F"/>
    <w:rsid w:val="00E3667A"/>
    <w:rsid w:val="00E40B76"/>
    <w:rsid w:val="00ED5EBA"/>
    <w:rsid w:val="00F41D9F"/>
    <w:rsid w:val="00F7707B"/>
    <w:rsid w:val="00FD6811"/>
    <w:rsid w:val="07373DFF"/>
    <w:rsid w:val="0ACB4F8A"/>
    <w:rsid w:val="0F753717"/>
    <w:rsid w:val="1C085913"/>
    <w:rsid w:val="1C35495A"/>
    <w:rsid w:val="22F83FEB"/>
    <w:rsid w:val="27C12FE4"/>
    <w:rsid w:val="2B080FA1"/>
    <w:rsid w:val="387719FE"/>
    <w:rsid w:val="3AE25855"/>
    <w:rsid w:val="3CFA6A88"/>
    <w:rsid w:val="42AA10C1"/>
    <w:rsid w:val="47881532"/>
    <w:rsid w:val="4929464F"/>
    <w:rsid w:val="49CC7DFC"/>
    <w:rsid w:val="4A0550BC"/>
    <w:rsid w:val="4E920EE8"/>
    <w:rsid w:val="566B2250"/>
    <w:rsid w:val="5A81078E"/>
    <w:rsid w:val="5CAD0C7C"/>
    <w:rsid w:val="5CFC1558"/>
    <w:rsid w:val="5E7D092D"/>
    <w:rsid w:val="5ED35331"/>
    <w:rsid w:val="5F35125F"/>
    <w:rsid w:val="62DB2A06"/>
    <w:rsid w:val="63161C90"/>
    <w:rsid w:val="73F676A0"/>
    <w:rsid w:val="7A6D61E2"/>
    <w:rsid w:val="7BA14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qFormat="1" w:unhideWhenUsed="0" w:uiPriority="5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615</Words>
  <Characters>650</Characters>
  <Lines>4</Lines>
  <Paragraphs>1</Paragraphs>
  <TotalTime>10</TotalTime>
  <ScaleCrop>false</ScaleCrop>
  <LinksUpToDate>false</LinksUpToDate>
  <CharactersWithSpaces>659</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2021-12-07T02:25:00Z</dcterms:created>
  <dc:creator>86159</dc:creator>
  <cp:lastModifiedBy>赵六胖了</cp:lastModifiedBy>
  <cp:lastPrinted>2022-11-20T14:11:00Z</cp:lastPrinted>
  <dcterms:modified xsi:type="dcterms:W3CDTF">2023-11-19T04:49:47Z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5E3B27E3A5B24FBE948BA8FF868F6574</vt:lpwstr>
  </property>
</Properties>
</file>