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Hlk59187025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山东工商学院—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潍坊工商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电子商务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专业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专本贯通培养转段考试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——《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网店文案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》考试大纲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本考试大纲紧密配合教材，要求学生通过学习了解让消费者“一见钟情”的电商文案；掌握如何拟出有营销力的电商文案标题；掌握如何写出视觉冲击力强的一句话文案；掌握电商视觉营销与营销文案，掌握电商视觉营销的配色及构图；了解促销广告文案及电商视觉营销；掌握电商视觉营销与文案的完美融合；掌握店铺首页的视觉文案设计；掌握商品详情页的视觉文案设计；掌握电商文案视觉营销优秀案例解剖的方法。通过本门课程的学习，使学生掌握不同类型电商文案的写作原则、思路以及方法；能够根据需求不同，分析问题，采用合理的文案写作方法和技巧；能够利用文案的写作思维、切入点以及不同的方法，独立完成文案的撰写，并能够使文案在媒体平台得到有效的传播；培养文案工作者的职业规范和理念；了解文案的基本知识，掌握文案的写作方法，培养文字表达能力，不断提升写作能力；从而系统的掌握电商文案的写作核心，为学生提高自身综合素质适应市场经济奠定一个良好的基础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二、考试方法与题型分布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（一）考试方法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bookmarkStart w:id="1" w:name="_GoBack"/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/>
          <w:color w:val="auto"/>
          <w:sz w:val="32"/>
          <w:szCs w:val="32"/>
        </w:rPr>
        <w:t>分钟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试题共50分，其中题型包括单选、名词解释、简答题、论述题等题型。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（一）让消费者“一见钟情”的电商文案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抓住消费者兴奋点写电商文案的方法、好文案能给消费者带来什么、消费者喜欢的电商文案的风格、电商文案创作的四种经典模式。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了解消费者看文案的立场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掌握找准消费者“痛点”的方法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掌握通过关联法找电商文案的切入点；</w:t>
      </w:r>
      <w:r>
        <w:rPr>
          <w:rFonts w:ascii="仿宋" w:hAnsi="仿宋" w:eastAsia="仿宋"/>
          <w:bCs/>
          <w:sz w:val="32"/>
          <w:szCs w:val="32"/>
        </w:rPr>
        <w:t>（4）</w:t>
      </w:r>
      <w:r>
        <w:rPr>
          <w:rFonts w:hint="eastAsia" w:ascii="仿宋" w:hAnsi="仿宋" w:eastAsia="仿宋"/>
          <w:bCs/>
          <w:sz w:val="32"/>
          <w:szCs w:val="32"/>
        </w:rPr>
        <w:t>了解商品的卖点、品牌形象；</w:t>
      </w:r>
      <w:r>
        <w:rPr>
          <w:rFonts w:ascii="仿宋" w:hAnsi="仿宋" w:eastAsia="仿宋"/>
          <w:bCs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5</w:t>
      </w:r>
      <w:r>
        <w:rPr>
          <w:rFonts w:ascii="仿宋" w:hAnsi="仿宋" w:eastAsia="仿宋"/>
          <w:bCs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掌握满足消费者购物心理的方法；</w:t>
      </w:r>
      <w:r>
        <w:rPr>
          <w:rFonts w:ascii="仿宋" w:hAnsi="仿宋" w:eastAsia="仿宋"/>
          <w:bCs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6</w:t>
      </w:r>
      <w:r>
        <w:rPr>
          <w:rFonts w:ascii="仿宋" w:hAnsi="仿宋" w:eastAsia="仿宋"/>
          <w:bCs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掌握引起消费者情感共鸣的方法；</w:t>
      </w:r>
      <w:r>
        <w:rPr>
          <w:rFonts w:ascii="仿宋" w:hAnsi="仿宋" w:eastAsia="仿宋"/>
          <w:bCs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7</w:t>
      </w:r>
      <w:r>
        <w:rPr>
          <w:rFonts w:ascii="仿宋" w:hAnsi="仿宋" w:eastAsia="仿宋"/>
          <w:bCs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了解权威性、经典的电商文案；</w:t>
      </w:r>
      <w:r>
        <w:rPr>
          <w:rFonts w:ascii="仿宋" w:hAnsi="仿宋" w:eastAsia="仿宋"/>
          <w:bCs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8</w:t>
      </w:r>
      <w:r>
        <w:rPr>
          <w:rFonts w:ascii="仿宋" w:hAnsi="仿宋" w:eastAsia="仿宋"/>
          <w:bCs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掌握电商文案创作的四种经典模式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（二）如何拟出有营销力的电商文案标题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电商文案标题、消费者感兴趣的标题、惹人不快的标题。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了解电商文案常见的几种标题的类型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掌握撰写让消费者感兴趣的标题的方法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掌握如何避开惹人不快的标题的方法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（三）如何写出视觉冲击力强的一句话文案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jc w:val="left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一句话文案的营销核心、提炼一句话文案的方法、给消费者有一幅有视觉冲击力的图片。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掌握一句话文案的营销核心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掌握提炼一句话文案的方法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掌握设计具有视觉冲击力图片的方法。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（四）电商视觉营销与营销文案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什么是电商视觉营销；电商视觉营销常见的文案类型。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掌握电商视觉营销的含义</w:t>
      </w:r>
      <w:r>
        <w:rPr>
          <w:rFonts w:ascii="仿宋" w:hAnsi="仿宋" w:eastAsia="仿宋"/>
          <w:bCs/>
          <w:sz w:val="32"/>
          <w:szCs w:val="32"/>
        </w:rPr>
        <w:t>；</w:t>
      </w:r>
      <w:r>
        <w:rPr>
          <w:rFonts w:hint="eastAsia" w:ascii="仿宋" w:hAnsi="仿宋" w:eastAsia="仿宋"/>
          <w:bCs/>
          <w:sz w:val="32"/>
          <w:szCs w:val="32"/>
        </w:rPr>
        <w:t>（2）了解视觉营销作为电商营销手段的重要性；（3）掌握电商视觉营销的原则</w:t>
      </w:r>
      <w:r>
        <w:rPr>
          <w:rFonts w:ascii="仿宋" w:hAnsi="仿宋" w:eastAsia="仿宋"/>
          <w:bCs/>
          <w:sz w:val="32"/>
          <w:szCs w:val="32"/>
        </w:rPr>
        <w:t>；</w:t>
      </w:r>
      <w:r>
        <w:rPr>
          <w:rFonts w:hint="eastAsia" w:ascii="仿宋" w:hAnsi="仿宋" w:eastAsia="仿宋"/>
          <w:bCs/>
          <w:sz w:val="32"/>
          <w:szCs w:val="32"/>
        </w:rPr>
        <w:t>（4）掌握电商视觉营销与文案的关系；（5）掌握电商视觉营销常见的文案类型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（五）电商视觉营销的配色及构图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网店页面的配色、网店页面的黄金构图法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掌握色彩搭配原则七要素的内容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了解色彩的联觉现象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掌握网店风格的形成要素；</w:t>
      </w:r>
      <w:r>
        <w:rPr>
          <w:rFonts w:ascii="仿宋" w:hAnsi="仿宋" w:eastAsia="仿宋"/>
          <w:bCs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4</w:t>
      </w:r>
      <w:r>
        <w:rPr>
          <w:rFonts w:ascii="仿宋" w:hAnsi="仿宋" w:eastAsia="仿宋"/>
          <w:bCs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 xml:space="preserve">掌握网店页面黄金构图法的种类。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（六）促销广告文案及电商视觉营销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广告图片的构图法则、直通车图片的视觉营销、钻石展位图片视觉营销、广告海报文案的撰写与撰写；促销活动文案的策划与撰写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了解广告图片的构图法则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掌握直通车图片视觉设计的方法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掌握钻石展位图片视觉设计的方法</w:t>
      </w:r>
      <w:r>
        <w:rPr>
          <w:rFonts w:ascii="仿宋" w:hAnsi="仿宋" w:eastAsia="仿宋"/>
          <w:bCs/>
          <w:sz w:val="32"/>
          <w:szCs w:val="32"/>
        </w:rPr>
        <w:t>；（4）掌握</w:t>
      </w:r>
      <w:r>
        <w:rPr>
          <w:rFonts w:hint="eastAsia" w:ascii="仿宋" w:hAnsi="仿宋" w:eastAsia="仿宋"/>
          <w:bCs/>
          <w:sz w:val="32"/>
          <w:szCs w:val="32"/>
        </w:rPr>
        <w:t>广告海报文案的撰写方法</w:t>
      </w:r>
      <w:r>
        <w:rPr>
          <w:rFonts w:ascii="仿宋" w:hAnsi="仿宋" w:eastAsia="仿宋"/>
          <w:bCs/>
          <w:sz w:val="32"/>
          <w:szCs w:val="32"/>
        </w:rPr>
        <w:t>；（5）掌握</w:t>
      </w:r>
      <w:r>
        <w:rPr>
          <w:rFonts w:hint="eastAsia" w:ascii="仿宋" w:hAnsi="仿宋" w:eastAsia="仿宋"/>
          <w:bCs/>
          <w:sz w:val="32"/>
          <w:szCs w:val="32"/>
        </w:rPr>
        <w:t>促销活动文案的撰写技巧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（七）电商视觉营销与文案的完美融合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图片及文案的精简表现形式、围绕商品服务的视觉营销及文案撰写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掌握精简的图片及文案的表现形式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掌握商品包装设计与文案撰写的技巧；（3）掌握撰写商品评价回复文案及商品咨询回复文案的技巧。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（八）店铺首页的视觉文案设计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首页设计水平的四大指标、首页各模块的视觉文案设计。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掌握衡量首页设计水平的四大指标；（2）掌握店招视觉文案设计的方法；（3）掌握首焦轮播区视觉文案设计的方法；（4）掌握商品陈列区视觉文案设计的方法。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（九）商品详情页的视觉文案设计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详情页各模块的视觉文案设计、不同类型的详情页文案撰写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掌握商品细节展示区视觉文案设计的技巧；（2）掌握商品功效简介区视觉文案设计的技巧；（3）掌握普通型商品、解决痛点型商品、故事型商品的详情页文案撰写方法。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（十）电商文案视觉营销优秀案例剖析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服饰行业的电商视觉营销、食品行业的电商视觉营销、家纺行业的电商视觉营销、汽车行业的电商视觉营销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掌握服饰行业开展视觉文案营销的方法；（2）掌握食品行业开展视觉文案营销的方法；（3）掌握家纺行业开展视觉文案营销的方法；（4）掌握汽车行业开展视觉文案营销的方法。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四、参考书目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《电商文案策划与视觉营销实战</w:t>
      </w:r>
      <w:r>
        <w:rPr>
          <w:rFonts w:ascii="仿宋" w:hAnsi="仿宋" w:eastAsia="仿宋"/>
          <w:bCs/>
          <w:sz w:val="32"/>
          <w:szCs w:val="32"/>
        </w:rPr>
        <w:t>》</w:t>
      </w:r>
      <w:r>
        <w:rPr>
          <w:rFonts w:hint="eastAsia" w:ascii="仿宋" w:hAnsi="仿宋" w:eastAsia="仿宋"/>
          <w:bCs/>
          <w:sz w:val="32"/>
          <w:szCs w:val="32"/>
        </w:rPr>
        <w:t>，张举、易俗、丛莉苹、田莉莉、胡明丽</w:t>
      </w:r>
      <w:r>
        <w:rPr>
          <w:rFonts w:ascii="仿宋" w:hAnsi="仿宋" w:eastAsia="仿宋"/>
          <w:bCs/>
          <w:sz w:val="32"/>
          <w:szCs w:val="32"/>
        </w:rPr>
        <w:t>，</w:t>
      </w:r>
      <w:r>
        <w:rPr>
          <w:rFonts w:hint="eastAsia" w:ascii="仿宋" w:hAnsi="仿宋" w:eastAsia="仿宋"/>
          <w:bCs/>
          <w:sz w:val="32"/>
          <w:szCs w:val="32"/>
        </w:rPr>
        <w:t>人民邮电出版社。</w:t>
      </w:r>
    </w:p>
    <w:sectPr>
      <w:pgSz w:w="11906" w:h="16838"/>
      <w:pgMar w:top="2007" w:right="1519" w:bottom="2007" w:left="1519" w:header="851" w:footer="992" w:gutter="0"/>
      <w:lnNumType w:countBy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OWNjMjQ0NmNkYmViMDE0OTY0YTEyMDJhNWU2ZGMifQ=="/>
  </w:docVars>
  <w:rsids>
    <w:rsidRoot w:val="00D64D63"/>
    <w:rsid w:val="0000357E"/>
    <w:rsid w:val="00010F7A"/>
    <w:rsid w:val="0001675A"/>
    <w:rsid w:val="00055060"/>
    <w:rsid w:val="000552E7"/>
    <w:rsid w:val="00070059"/>
    <w:rsid w:val="00082DE2"/>
    <w:rsid w:val="000B5D08"/>
    <w:rsid w:val="000E4283"/>
    <w:rsid w:val="00101F61"/>
    <w:rsid w:val="00121309"/>
    <w:rsid w:val="00127073"/>
    <w:rsid w:val="001527C4"/>
    <w:rsid w:val="00154D64"/>
    <w:rsid w:val="0015610D"/>
    <w:rsid w:val="00161FBD"/>
    <w:rsid w:val="0017428B"/>
    <w:rsid w:val="0018604A"/>
    <w:rsid w:val="001927D7"/>
    <w:rsid w:val="001A770D"/>
    <w:rsid w:val="001E38F7"/>
    <w:rsid w:val="00215FEA"/>
    <w:rsid w:val="00216F75"/>
    <w:rsid w:val="002231E0"/>
    <w:rsid w:val="002464CA"/>
    <w:rsid w:val="002A1819"/>
    <w:rsid w:val="002E3D6B"/>
    <w:rsid w:val="00310F3F"/>
    <w:rsid w:val="00332627"/>
    <w:rsid w:val="00333DA1"/>
    <w:rsid w:val="00366D93"/>
    <w:rsid w:val="003713A8"/>
    <w:rsid w:val="0038366C"/>
    <w:rsid w:val="003857D4"/>
    <w:rsid w:val="0039688C"/>
    <w:rsid w:val="003A3BA7"/>
    <w:rsid w:val="003B6F4C"/>
    <w:rsid w:val="003C2DDC"/>
    <w:rsid w:val="003D42E5"/>
    <w:rsid w:val="003D42F8"/>
    <w:rsid w:val="00403E65"/>
    <w:rsid w:val="00425A79"/>
    <w:rsid w:val="004544BB"/>
    <w:rsid w:val="00484434"/>
    <w:rsid w:val="004B107D"/>
    <w:rsid w:val="004B5C66"/>
    <w:rsid w:val="004C34F5"/>
    <w:rsid w:val="00511CF3"/>
    <w:rsid w:val="005A31C8"/>
    <w:rsid w:val="005C1BB0"/>
    <w:rsid w:val="005F141D"/>
    <w:rsid w:val="005F5AF1"/>
    <w:rsid w:val="005F7BA2"/>
    <w:rsid w:val="00606B46"/>
    <w:rsid w:val="00613557"/>
    <w:rsid w:val="00641E78"/>
    <w:rsid w:val="00642BD2"/>
    <w:rsid w:val="006472AC"/>
    <w:rsid w:val="00651916"/>
    <w:rsid w:val="00661984"/>
    <w:rsid w:val="00691C78"/>
    <w:rsid w:val="00693BFE"/>
    <w:rsid w:val="006C6AD5"/>
    <w:rsid w:val="007004C5"/>
    <w:rsid w:val="0070742C"/>
    <w:rsid w:val="00707552"/>
    <w:rsid w:val="00714E9D"/>
    <w:rsid w:val="00722C04"/>
    <w:rsid w:val="00727587"/>
    <w:rsid w:val="007513E9"/>
    <w:rsid w:val="007539EF"/>
    <w:rsid w:val="00757827"/>
    <w:rsid w:val="0078514F"/>
    <w:rsid w:val="00787289"/>
    <w:rsid w:val="007B6D12"/>
    <w:rsid w:val="007C65D8"/>
    <w:rsid w:val="007D4AC4"/>
    <w:rsid w:val="007E50A4"/>
    <w:rsid w:val="007E535C"/>
    <w:rsid w:val="007E6A8B"/>
    <w:rsid w:val="00821FD2"/>
    <w:rsid w:val="00885544"/>
    <w:rsid w:val="008B529C"/>
    <w:rsid w:val="008B66D9"/>
    <w:rsid w:val="008D178F"/>
    <w:rsid w:val="008E2665"/>
    <w:rsid w:val="008E40B2"/>
    <w:rsid w:val="008F0EA5"/>
    <w:rsid w:val="00940FE9"/>
    <w:rsid w:val="009900E1"/>
    <w:rsid w:val="009910F2"/>
    <w:rsid w:val="009B0C52"/>
    <w:rsid w:val="009C1740"/>
    <w:rsid w:val="009E13AB"/>
    <w:rsid w:val="009E67EB"/>
    <w:rsid w:val="00A21275"/>
    <w:rsid w:val="00A54DDB"/>
    <w:rsid w:val="00A9018D"/>
    <w:rsid w:val="00AA7D0B"/>
    <w:rsid w:val="00AB3639"/>
    <w:rsid w:val="00AC1A35"/>
    <w:rsid w:val="00AC7ADD"/>
    <w:rsid w:val="00B41519"/>
    <w:rsid w:val="00B44EBD"/>
    <w:rsid w:val="00B45026"/>
    <w:rsid w:val="00B568DD"/>
    <w:rsid w:val="00B627B4"/>
    <w:rsid w:val="00B721DF"/>
    <w:rsid w:val="00B8080D"/>
    <w:rsid w:val="00B83AA3"/>
    <w:rsid w:val="00BA1284"/>
    <w:rsid w:val="00BA58F9"/>
    <w:rsid w:val="00BC2AC4"/>
    <w:rsid w:val="00BD4775"/>
    <w:rsid w:val="00BF2832"/>
    <w:rsid w:val="00C042B2"/>
    <w:rsid w:val="00C56368"/>
    <w:rsid w:val="00C60D77"/>
    <w:rsid w:val="00C613F1"/>
    <w:rsid w:val="00CA1533"/>
    <w:rsid w:val="00CC7CF2"/>
    <w:rsid w:val="00CE40B3"/>
    <w:rsid w:val="00CF66C6"/>
    <w:rsid w:val="00D164D1"/>
    <w:rsid w:val="00D41699"/>
    <w:rsid w:val="00D64D63"/>
    <w:rsid w:val="00D76097"/>
    <w:rsid w:val="00D82A40"/>
    <w:rsid w:val="00D879E4"/>
    <w:rsid w:val="00D905EA"/>
    <w:rsid w:val="00D97404"/>
    <w:rsid w:val="00DC699C"/>
    <w:rsid w:val="00DF08B5"/>
    <w:rsid w:val="00DF6CBE"/>
    <w:rsid w:val="00E129A1"/>
    <w:rsid w:val="00E270AB"/>
    <w:rsid w:val="00E41A25"/>
    <w:rsid w:val="00E50D96"/>
    <w:rsid w:val="00E61127"/>
    <w:rsid w:val="00EB3555"/>
    <w:rsid w:val="00EB3A31"/>
    <w:rsid w:val="00F03A7C"/>
    <w:rsid w:val="00F24640"/>
    <w:rsid w:val="00F56346"/>
    <w:rsid w:val="00F57D8B"/>
    <w:rsid w:val="00F57DC0"/>
    <w:rsid w:val="00F726D1"/>
    <w:rsid w:val="00F95BCC"/>
    <w:rsid w:val="00FB72B3"/>
    <w:rsid w:val="00FC23E7"/>
    <w:rsid w:val="00FE4A96"/>
    <w:rsid w:val="00FE7AA9"/>
    <w:rsid w:val="014D4677"/>
    <w:rsid w:val="02F6012D"/>
    <w:rsid w:val="05FB6D97"/>
    <w:rsid w:val="09037555"/>
    <w:rsid w:val="097B2D18"/>
    <w:rsid w:val="0D7A2B29"/>
    <w:rsid w:val="0E9E29B6"/>
    <w:rsid w:val="12323B41"/>
    <w:rsid w:val="128D7962"/>
    <w:rsid w:val="13623FB2"/>
    <w:rsid w:val="155913E5"/>
    <w:rsid w:val="16C94348"/>
    <w:rsid w:val="16ED44DA"/>
    <w:rsid w:val="1CEB4F22"/>
    <w:rsid w:val="1D5232E9"/>
    <w:rsid w:val="22334EDD"/>
    <w:rsid w:val="251D2203"/>
    <w:rsid w:val="26110A6D"/>
    <w:rsid w:val="26B26BA7"/>
    <w:rsid w:val="27130055"/>
    <w:rsid w:val="27884B7A"/>
    <w:rsid w:val="28033B5E"/>
    <w:rsid w:val="29C4731D"/>
    <w:rsid w:val="29FA4AED"/>
    <w:rsid w:val="2EB86D24"/>
    <w:rsid w:val="2F6F3887"/>
    <w:rsid w:val="31710B92"/>
    <w:rsid w:val="31750EFD"/>
    <w:rsid w:val="339935C8"/>
    <w:rsid w:val="35B3188F"/>
    <w:rsid w:val="38B13162"/>
    <w:rsid w:val="3A304A99"/>
    <w:rsid w:val="3AAB598F"/>
    <w:rsid w:val="3B912DD7"/>
    <w:rsid w:val="3DDF3A6F"/>
    <w:rsid w:val="3E151A9D"/>
    <w:rsid w:val="44613C8E"/>
    <w:rsid w:val="46DA7D28"/>
    <w:rsid w:val="46F66227"/>
    <w:rsid w:val="47571378"/>
    <w:rsid w:val="488B4DC7"/>
    <w:rsid w:val="49374FBE"/>
    <w:rsid w:val="4A5B1180"/>
    <w:rsid w:val="4BAB1C93"/>
    <w:rsid w:val="4C2F4672"/>
    <w:rsid w:val="508E7D60"/>
    <w:rsid w:val="50AF7B2F"/>
    <w:rsid w:val="50F419E6"/>
    <w:rsid w:val="55E26697"/>
    <w:rsid w:val="56044479"/>
    <w:rsid w:val="571D21E7"/>
    <w:rsid w:val="575907F5"/>
    <w:rsid w:val="594D25DB"/>
    <w:rsid w:val="5ABD109B"/>
    <w:rsid w:val="5ACA4BDB"/>
    <w:rsid w:val="5E545D2D"/>
    <w:rsid w:val="60B82C28"/>
    <w:rsid w:val="616D7390"/>
    <w:rsid w:val="632919C3"/>
    <w:rsid w:val="6C0E6CD8"/>
    <w:rsid w:val="6D48513C"/>
    <w:rsid w:val="6EFC6EBB"/>
    <w:rsid w:val="70DC1E23"/>
    <w:rsid w:val="720930EC"/>
    <w:rsid w:val="73B07597"/>
    <w:rsid w:val="74604B19"/>
    <w:rsid w:val="74B13409"/>
    <w:rsid w:val="753D5228"/>
    <w:rsid w:val="76053BCA"/>
    <w:rsid w:val="7A097A01"/>
    <w:rsid w:val="7B6C46EB"/>
    <w:rsid w:val="7E1C5285"/>
    <w:rsid w:val="7EA36AC4"/>
    <w:rsid w:val="7EC34622"/>
    <w:rsid w:val="7F04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1779</Characters>
  <Lines>14</Lines>
  <Paragraphs>4</Paragraphs>
  <TotalTime>5</TotalTime>
  <ScaleCrop>false</ScaleCrop>
  <LinksUpToDate>false</LinksUpToDate>
  <CharactersWithSpaces>2086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2019-12-16T01:54:00Z</dcterms:created>
  <dc:creator>wodediannao</dc:creator>
  <cp:lastModifiedBy>赵六胖了</cp:lastModifiedBy>
  <cp:lastPrinted>2022-11-20T14:07:00Z</cp:lastPrinted>
  <dcterms:modified xsi:type="dcterms:W3CDTF">2023-11-19T06:06:24Z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6A5D57C47D174A47BA68D4B2EBE85C0B</vt:lpwstr>
  </property>
</Properties>
</file>